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18" w:rsidRPr="00E066C5" w:rsidRDefault="00E51618" w:rsidP="00E51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6C5">
        <w:rPr>
          <w:rFonts w:ascii="Times New Roman" w:hAnsi="Times New Roman" w:cs="Times New Roman"/>
          <w:b/>
          <w:bCs/>
          <w:sz w:val="28"/>
          <w:szCs w:val="28"/>
        </w:rPr>
        <w:t>Перечни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региональных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мер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поддержки,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Орловской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военнослужащим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членам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семей,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актов,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которыми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они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утверждены</w:t>
      </w:r>
    </w:p>
    <w:p w:rsidR="00E51618" w:rsidRPr="00E066C5" w:rsidRDefault="00E51618" w:rsidP="00E51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062"/>
        <w:gridCol w:w="8930"/>
      </w:tblGrid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льготы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поддержки,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представляемые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военнослужащим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</w:t>
            </w:r>
          </w:p>
        </w:tc>
        <w:tc>
          <w:tcPr>
            <w:tcW w:w="8930" w:type="dxa"/>
          </w:tcPr>
          <w:p w:rsidR="00E51618" w:rsidRPr="00E066C5" w:rsidRDefault="00E51618" w:rsidP="00F76B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акта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жемесячная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пенсий,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являющимся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инвалидами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травмы,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полученной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выполнявшим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года: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I–II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тысячи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пятисот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тысячи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930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06.06.2001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206-ОЗ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вооруженных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конфликтов,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инвалидность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травмы»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Внеочередное</w:t>
            </w: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оказание</w:t>
            </w: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плановой</w:t>
            </w: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медицинской</w:t>
            </w: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помощи</w:t>
            </w: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медицинских</w:t>
            </w: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организациях</w:t>
            </w: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Орловской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lastRenderedPageBreak/>
              <w:t>области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гражданам,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призванным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мобилизации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или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проходящим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контракту,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либо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заключившим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добровольном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содействии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выполнении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задач,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возложенных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Вооруженные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Силы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Российской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Федерации</w:t>
            </w:r>
          </w:p>
        </w:tc>
        <w:tc>
          <w:tcPr>
            <w:tcW w:w="8930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25.12.2012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1444-ОЗ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основах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первоочередном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часы,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приема,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проходящем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контракту,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заключившим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добровольном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содействии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задач,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возложенных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(родители,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(супруг),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дети),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</w:p>
        </w:tc>
        <w:tc>
          <w:tcPr>
            <w:tcW w:w="8930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02.11.2013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1554-ОЗ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гарантиях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Б</w:t>
            </w:r>
            <w:r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есплатно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е </w:t>
            </w:r>
            <w:r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получени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е </w:t>
            </w:r>
            <w:r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физкультурно-оздоровительных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услуг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объектах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спорта,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находящихся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государственной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собственности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Орловской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области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,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детям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супругам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граждан,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призванных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мобилизации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или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проходящих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контракту,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либо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заключивших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добровольном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lastRenderedPageBreak/>
              <w:t>содействии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выполнении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задач,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возложенных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Вооруженные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Силы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Российской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Федерации</w:t>
            </w:r>
          </w:p>
        </w:tc>
        <w:tc>
          <w:tcPr>
            <w:tcW w:w="8930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2065-ОЗ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омпенсация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газификацию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домовладений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боевых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8930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2736-ОЗ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газификацию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домовладений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погибших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(умерших)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военнослужащих,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полиции,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принимавших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гибели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(смерти)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гражданина,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принимавшего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8930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военнослужащим,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лицам,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проходящим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полиции,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принимающим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получившим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(контузию,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травму,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увечье)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930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военнослужащих,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полиции,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принимающих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диновременная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денежная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930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9A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вещевого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мобилизованны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8930" w:type="dxa"/>
          </w:tcPr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Орловской области от 03.10.2022 № 587 «Об утверждении Порядка предоставления дополнительной меры социальной поддержки гражданам Российской Федерации, призванным на военную службу по мобилизации в Вооруженные Силы Российской Федерации, направленным к месту прохождения военной службы федеральным казенным учреждением «Военный комиссариат Орловской области»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Pr="00133BB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процентов:</w:t>
            </w:r>
          </w:p>
          <w:p w:rsidR="00E51618" w:rsidRPr="00133BB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включающей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многоквартирным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618" w:rsidRPr="00133BB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многоквартирном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квартирах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площади);</w:t>
            </w:r>
          </w:p>
          <w:p w:rsidR="00E51618" w:rsidRPr="00133BB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многоквартирном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указанного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взноса,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рассчитанного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минимального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квадратный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месяц,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установленного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Правительством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квартирах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площади);</w:t>
            </w:r>
          </w:p>
          <w:p w:rsidR="00E51618" w:rsidRPr="00133BB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коммунальную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газоснабжению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  <w:p w:rsidR="00E51618" w:rsidRPr="00133BB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путевок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оказывающие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отдыху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оздоровлению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E51618" w:rsidRPr="00133BB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исключением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отсрочки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военно-врачебной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годными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ограниченно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годными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принимавших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самовольно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оставивших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воинские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принимавших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операции)</w:t>
            </w:r>
          </w:p>
          <w:p w:rsidR="00E51618" w:rsidRPr="00133BB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реимущественное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реализующие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E51618" w:rsidRPr="00133BB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реимущественное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предоставляющие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стационарной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предоставляющими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внеочередной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медицинской,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психологической,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педагогической,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юридической,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помощи,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относящейся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(социальное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сопровождение)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(супруг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(супруга),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8930" w:type="dxa"/>
          </w:tcPr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семей»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Орловской области от 17.10.2022 № 621 «Об утверждении Порядка предоставления в 2022 году дополнительной меры социальной поддержки гражданам Российской Федерации, призванным на военную службу по мобилизации в Вооруженные Силы Российской Федерации, направленным к месту прохождения военной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федеральным казенным учреждением «Военный комиссариат Орловской области», и совместно проживающим с ними членам их семей в виде ежемесячной денежной компенсации расходов на оплату жилых помещений»;</w:t>
            </w:r>
          </w:p>
          <w:p w:rsidR="00E51618" w:rsidRDefault="00E51618" w:rsidP="00F76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Орловской области от 22.11.2022 № 727 «Об утверждении Порядка предоставления в 2022 году дополнительной меры социальной поддержки в виде компенсации расходов на оплату стоимости путевок для ребенка (детей)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в организациях, оказывающих услуги по отдыху и оздоровлению детей, расположенных на территории Орловской области»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Default="00E51618" w:rsidP="00F76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Единовременная денежная выплата гражданам Российской Федерации, призванным на военную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службу по мобилизации в Вооруженные Силы Российской Федерации, направленным к месту прохождения военной службы федеральным казенным учреждением «Военный комиссариат Орловской области»</w:t>
            </w:r>
          </w:p>
        </w:tc>
        <w:tc>
          <w:tcPr>
            <w:tcW w:w="8930" w:type="dxa"/>
          </w:tcPr>
          <w:p w:rsidR="00E51618" w:rsidRDefault="00E51618" w:rsidP="00F76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Орловской области от 08.11.2022 № 685 «Об утверждении Порядка предоставления в 2022 году дополнительной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социальной поддержки в виде единовременной денежной выплаты гражданам Российской Федерации, призванным на военную службу по мобилизации в Вооруженные Силы Российской Федерации, направленным к месту прохождения военной службы федеральным казенным учреждением «Военный комиссариат Орловской области»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п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предметов,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вещевого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выдаваемого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мобилизованны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8930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защиты,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опеки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попечительства,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05.10.2022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предметов,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вещевого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имущества,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льготы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поддержки,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представляемые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военнослужащим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</w:t>
            </w:r>
          </w:p>
        </w:tc>
        <w:tc>
          <w:tcPr>
            <w:tcW w:w="8930" w:type="dxa"/>
          </w:tcPr>
          <w:p w:rsidR="00E51618" w:rsidRPr="00E066C5" w:rsidRDefault="00E51618" w:rsidP="00F76B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акта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8930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45/495-ГС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общеобразовател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учреждений города Мценска»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горячего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175-МПА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Малоархангельского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02.11.2022 № 661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Вооружённые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объявлении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общего,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общего,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Сосковского районного Совета народных депутатов от 23.12.2022 № 121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мобилизации,поступившихна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</w:p>
        </w:tc>
        <w:tc>
          <w:tcPr>
            <w:tcW w:w="8930" w:type="dxa"/>
          </w:tcPr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12.08.2022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Украины»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57-НПА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15/101-РС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19.08.2022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Болховского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79-рс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Корсаковского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Корсаковского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состоящим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Военном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комиссариате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24.08.2022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10/56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Дмитровского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Мценского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82356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.08.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-МПА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зарегистрированным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Мценска,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направленным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Украины»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№1098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зарегистрированным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Мценска,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4791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12/158-рс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свобождени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взимаемой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присмотр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(детьми)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военнослужащ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реализующих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путевки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(детей)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военнослужащ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лагеря,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организованные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оздоровления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каникулярное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пребыванием</w:t>
            </w:r>
          </w:p>
        </w:tc>
        <w:tc>
          <w:tcPr>
            <w:tcW w:w="8930" w:type="dxa"/>
          </w:tcPr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льготах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плате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Мценска»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взимаемой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(законных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взимания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(законных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присмотр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детьми,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осваивающими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организациях,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Мценском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районе»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оздоровления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Ливенском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году»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175-МПА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17/113-РС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семей,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Малоархангельского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08.11.2022 № 674а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Вооружённые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объявлении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путевки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(детей)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лагеря,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организованные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организациями,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оздоровления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каникулярное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пребыванием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Колпнянского района от 06.12.2022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684 «О дополнительных мерах социальной поддержки»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Сосковского районного Совета народных депутатов от 23.12.2022 № 121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реимущественно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военнослужащи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дошкольные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«Прием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заявлений,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реализующие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основную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(детские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сады)»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6CE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18.08.2022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154-МПА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Сосковского районного Совета народных депутатов от 23.12.2022 № 121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Глазуновского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716 «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175-МПА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A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Колпнянского района от 06.12.2022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684 «О дополнительных мерах социальной поддержки»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Верховского района от 06.10.2022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480-а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Орловкой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Болховского районного Совета народных депутатов от 07.10.2022 № 80-рс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18" w:rsidRPr="00E066C5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Шаблыкинского районного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07.10.2022 № 68-рс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 xml:space="preserve">«О дополнительных мерах социальной поддержки граждан Российской Федерации, зарегистрированных и проживающих на территории Шаблыкинского района Орловской области, призванных на военную службу по мобилизации в Вооруженные Силы Российской Федерации, направленных к месту прохождения военной службы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казенным учреждением «Военный комиссариат Орловской области», и членов их семей»</w:t>
            </w:r>
          </w:p>
        </w:tc>
      </w:tr>
      <w:tr w:rsidR="00E51618" w:rsidRPr="00E066C5" w:rsidTr="00F76B60">
        <w:tc>
          <w:tcPr>
            <w:tcW w:w="6062" w:type="dxa"/>
          </w:tcPr>
          <w:p w:rsidR="00E51618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отсрочки арендной платы по договорам аренды муниципального имущества</w:t>
            </w:r>
          </w:p>
        </w:tc>
        <w:tc>
          <w:tcPr>
            <w:tcW w:w="8930" w:type="dxa"/>
          </w:tcPr>
          <w:p w:rsidR="00E51618" w:rsidRPr="00774807" w:rsidRDefault="00E51618" w:rsidP="00F7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Колпнянского района от 23.01.2023 № 41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отсрочки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арендной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договорам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51618" w:rsidRPr="00E066C5" w:rsidRDefault="00E51618" w:rsidP="00E516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18C8" w:rsidRDefault="004D18C8">
      <w:bookmarkStart w:id="0" w:name="_GoBack"/>
      <w:bookmarkEnd w:id="0"/>
    </w:p>
    <w:sectPr w:rsidR="004D18C8" w:rsidSect="00C62869">
      <w:headerReference w:type="default" r:id="rId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874770"/>
      <w:docPartObj>
        <w:docPartGallery w:val="Page Numbers (Top of Page)"/>
        <w:docPartUnique/>
      </w:docPartObj>
    </w:sdtPr>
    <w:sdtEndPr/>
    <w:sdtContent>
      <w:p w:rsidR="004C6C56" w:rsidRDefault="00E51618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4C6C56" w:rsidRDefault="00E516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18"/>
    <w:rsid w:val="004D18C8"/>
    <w:rsid w:val="00E5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1142-1951-48F0-8962-BA9A0DE2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618"/>
  </w:style>
  <w:style w:type="paragraph" w:styleId="a6">
    <w:name w:val="footer"/>
    <w:basedOn w:val="a"/>
    <w:link w:val="a7"/>
    <w:uiPriority w:val="99"/>
    <w:unhideWhenUsed/>
    <w:rsid w:val="00E5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618"/>
  </w:style>
  <w:style w:type="paragraph" w:styleId="a8">
    <w:name w:val="Balloon Text"/>
    <w:basedOn w:val="a"/>
    <w:link w:val="a9"/>
    <w:uiPriority w:val="99"/>
    <w:semiHidden/>
    <w:unhideWhenUsed/>
    <w:rsid w:val="00E5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5443</Words>
  <Characters>31029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Bitman</dc:creator>
  <cp:keywords/>
  <dc:description/>
  <cp:lastModifiedBy>Bitman</cp:lastModifiedBy>
  <cp:revision>1</cp:revision>
  <dcterms:created xsi:type="dcterms:W3CDTF">2023-05-06T08:30:00Z</dcterms:created>
  <dcterms:modified xsi:type="dcterms:W3CDTF">2023-05-06T08:30:00Z</dcterms:modified>
</cp:coreProperties>
</file>